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3EFBB" w14:textId="37BEF361" w:rsidR="007218F2" w:rsidRDefault="00AF04D7">
      <w:r w:rsidRPr="00AF04D7">
        <w:t>How can I convert user the dream into VR video</w:t>
      </w:r>
    </w:p>
    <w:p w14:paraId="5070A77D" w14:textId="77777777" w:rsidR="00AF04D7" w:rsidRDefault="00AF04D7"/>
    <w:p w14:paraId="5F5853DC" w14:textId="77777777" w:rsidR="00AF04D7" w:rsidRPr="00AF04D7" w:rsidRDefault="00AF04D7" w:rsidP="00AF04D7">
      <w:r w:rsidRPr="00AF04D7">
        <w:t>To convert a user’s dream into a VR video using the Sentient Dream Builder system, you need to bridge neural data (EEG</w:t>
      </w:r>
      <w:proofErr w:type="gramStart"/>
      <w:r w:rsidRPr="00AF04D7">
        <w:t>)</w:t>
      </w:r>
      <w:proofErr w:type="gramEnd"/>
      <w:r w:rsidRPr="00AF04D7">
        <w:t xml:space="preserve"> and subjective dream reports with advanced generative AI and immersive visualization. Here’s a step-by-step process grounded in neuroscience and current AI capabilities:</w:t>
      </w:r>
    </w:p>
    <w:p w14:paraId="15D5819C" w14:textId="77777777" w:rsidR="00AF04D7" w:rsidRDefault="00AF04D7"/>
    <w:p w14:paraId="32007D1B" w14:textId="77777777" w:rsidR="00AF04D7" w:rsidRPr="00AF04D7" w:rsidRDefault="00AF04D7" w:rsidP="00AF04D7">
      <w:pPr>
        <w:rPr>
          <w:b/>
          <w:bCs/>
        </w:rPr>
      </w:pPr>
      <w:r w:rsidRPr="00AF04D7">
        <w:rPr>
          <w:b/>
          <w:bCs/>
        </w:rPr>
        <w:t>1. Capture and Decode Dream Content</w:t>
      </w:r>
    </w:p>
    <w:p w14:paraId="57CC3F5C" w14:textId="77777777" w:rsidR="00AF04D7" w:rsidRPr="00AF04D7" w:rsidRDefault="00AF04D7" w:rsidP="00AF04D7">
      <w:pPr>
        <w:numPr>
          <w:ilvl w:val="0"/>
          <w:numId w:val="1"/>
        </w:numPr>
      </w:pPr>
      <w:r w:rsidRPr="00AF04D7">
        <w:rPr>
          <w:b/>
          <w:bCs/>
        </w:rPr>
        <w:t>EEG Recording During Sleep:</w:t>
      </w:r>
      <w:r w:rsidRPr="00AF04D7">
        <w:t xml:space="preserve"> Use consumer-grade EEG hardware (e.g., Muse S, </w:t>
      </w:r>
      <w:proofErr w:type="spellStart"/>
      <w:r w:rsidRPr="00AF04D7">
        <w:t>OpenBCI</w:t>
      </w:r>
      <w:proofErr w:type="spellEnd"/>
      <w:r w:rsidRPr="00AF04D7">
        <w:t>) to record brain activity during sleep. High-density EEG can capture the neural correlates of dreaming, such as high-frequency activity in posterior cortical regions that links to specific dream content (faces, places, actions)</w:t>
      </w:r>
      <w:hyperlink r:id="rId5" w:tgtFrame="_blank" w:history="1">
        <w:r w:rsidRPr="00AF04D7">
          <w:rPr>
            <w:rStyle w:val="Hyperlink"/>
          </w:rPr>
          <w:t>9</w:t>
        </w:r>
      </w:hyperlink>
      <w:hyperlink r:id="rId6" w:tgtFrame="_blank" w:history="1">
        <w:r w:rsidRPr="00AF04D7">
          <w:rPr>
            <w:rStyle w:val="Hyperlink"/>
          </w:rPr>
          <w:t>1</w:t>
        </w:r>
      </w:hyperlink>
      <w:hyperlink r:id="rId7" w:tgtFrame="_blank" w:history="1">
        <w:r w:rsidRPr="00AF04D7">
          <w:rPr>
            <w:rStyle w:val="Hyperlink"/>
          </w:rPr>
          <w:t>2</w:t>
        </w:r>
      </w:hyperlink>
      <w:r w:rsidRPr="00AF04D7">
        <w:t>.</w:t>
      </w:r>
    </w:p>
    <w:p w14:paraId="51A7A25C" w14:textId="77777777" w:rsidR="00AF04D7" w:rsidRPr="00AF04D7" w:rsidRDefault="00AF04D7" w:rsidP="00AF04D7">
      <w:pPr>
        <w:numPr>
          <w:ilvl w:val="0"/>
          <w:numId w:val="1"/>
        </w:numPr>
      </w:pPr>
      <w:r w:rsidRPr="00AF04D7">
        <w:rPr>
          <w:b/>
          <w:bCs/>
        </w:rPr>
        <w:t>Dream Report Collection:</w:t>
      </w:r>
      <w:r w:rsidRPr="00AF04D7">
        <w:t> Prompt the user to provide a written or spoken report immediately upon awakening, as dream recall is strongest then. This report is essential for semantic and emotional context</w:t>
      </w:r>
      <w:hyperlink r:id="rId8" w:tgtFrame="_blank" w:history="1">
        <w:r w:rsidRPr="00AF04D7">
          <w:rPr>
            <w:rStyle w:val="Hyperlink"/>
          </w:rPr>
          <w:t>3</w:t>
        </w:r>
      </w:hyperlink>
      <w:hyperlink r:id="rId9" w:tgtFrame="_blank" w:history="1">
        <w:r w:rsidRPr="00AF04D7">
          <w:rPr>
            <w:rStyle w:val="Hyperlink"/>
          </w:rPr>
          <w:t>12</w:t>
        </w:r>
      </w:hyperlink>
      <w:r w:rsidRPr="00AF04D7">
        <w:t>.</w:t>
      </w:r>
    </w:p>
    <w:p w14:paraId="270C7984" w14:textId="77777777" w:rsidR="00AF04D7" w:rsidRPr="00AF04D7" w:rsidRDefault="00AF04D7" w:rsidP="00AF04D7">
      <w:pPr>
        <w:numPr>
          <w:ilvl w:val="0"/>
          <w:numId w:val="1"/>
        </w:numPr>
      </w:pPr>
      <w:r w:rsidRPr="00AF04D7">
        <w:rPr>
          <w:b/>
          <w:bCs/>
        </w:rPr>
        <w:t>EEG-to-Theme Mapping:</w:t>
      </w:r>
      <w:r w:rsidRPr="00AF04D7">
        <w:t> Process EEG signals using preprocessing pipelines (ICA, CSP, wavelet decomposition) to extract features. Use trained models to correlate EEG patterns with dream themes, content, and emotional tone</w:t>
      </w:r>
      <w:hyperlink r:id="rId10" w:tgtFrame="_blank" w:history="1">
        <w:r w:rsidRPr="00AF04D7">
          <w:rPr>
            <w:rStyle w:val="Hyperlink"/>
          </w:rPr>
          <w:t>9</w:t>
        </w:r>
      </w:hyperlink>
      <w:hyperlink r:id="rId11" w:tgtFrame="_blank" w:history="1">
        <w:r w:rsidRPr="00AF04D7">
          <w:rPr>
            <w:rStyle w:val="Hyperlink"/>
          </w:rPr>
          <w:t>3</w:t>
        </w:r>
      </w:hyperlink>
      <w:r w:rsidRPr="00AF04D7">
        <w:t>.</w:t>
      </w:r>
    </w:p>
    <w:p w14:paraId="249E8B7B" w14:textId="77777777" w:rsidR="00AF04D7" w:rsidRPr="00AF04D7" w:rsidRDefault="00AF04D7" w:rsidP="00AF04D7">
      <w:r w:rsidRPr="00AF04D7">
        <w:pict w14:anchorId="65312A26">
          <v:rect id="_x0000_i1043" style="width:0;height:.75pt" o:hralign="center" o:hrstd="t" o:hr="t" fillcolor="#a0a0a0" stroked="f"/>
        </w:pict>
      </w:r>
    </w:p>
    <w:p w14:paraId="7159AEF2" w14:textId="77777777" w:rsidR="00AF04D7" w:rsidRPr="00AF04D7" w:rsidRDefault="00AF04D7" w:rsidP="00AF04D7">
      <w:pPr>
        <w:rPr>
          <w:b/>
          <w:bCs/>
        </w:rPr>
      </w:pPr>
      <w:r w:rsidRPr="00AF04D7">
        <w:rPr>
          <w:b/>
          <w:bCs/>
        </w:rPr>
        <w:t>2. Generate Dream Visuals with AI</w:t>
      </w:r>
    </w:p>
    <w:p w14:paraId="18995BC6" w14:textId="77777777" w:rsidR="00AF04D7" w:rsidRPr="00AF04D7" w:rsidRDefault="00AF04D7" w:rsidP="00AF04D7">
      <w:pPr>
        <w:numPr>
          <w:ilvl w:val="0"/>
          <w:numId w:val="2"/>
        </w:numPr>
      </w:pPr>
      <w:r w:rsidRPr="00AF04D7">
        <w:rPr>
          <w:b/>
          <w:bCs/>
        </w:rPr>
        <w:t>Semantic Embedding:</w:t>
      </w:r>
      <w:r w:rsidRPr="00AF04D7">
        <w:t> Translate both EEG-derived features and dream reports into a shared semantic space using models like CLIP. This allows the system to understand both neural and verbal content in a unified way.</w:t>
      </w:r>
    </w:p>
    <w:p w14:paraId="4E627719" w14:textId="77777777" w:rsidR="00AF04D7" w:rsidRPr="00AF04D7" w:rsidRDefault="00AF04D7" w:rsidP="00AF04D7">
      <w:pPr>
        <w:numPr>
          <w:ilvl w:val="0"/>
          <w:numId w:val="2"/>
        </w:numPr>
      </w:pPr>
      <w:r w:rsidRPr="00AF04D7">
        <w:rPr>
          <w:b/>
          <w:bCs/>
        </w:rPr>
        <w:t>Diffusion Model Synthesis:</w:t>
      </w:r>
      <w:r w:rsidRPr="00AF04D7">
        <w:t> Use a fine-tuned diffusion model (e.g., SDXL, ControlNet) conditioned on the semantic embeddings to generate high-fidelity images or video frames that visually represent the dream’s themes, characters, and settings. This approach enables the AI to reconstruct dream imagery that matches both the neural data and the user’s descriptions</w:t>
      </w:r>
      <w:hyperlink r:id="rId12" w:tgtFrame="_blank" w:history="1">
        <w:r w:rsidRPr="00AF04D7">
          <w:rPr>
            <w:rStyle w:val="Hyperlink"/>
          </w:rPr>
          <w:t>9</w:t>
        </w:r>
      </w:hyperlink>
      <w:r w:rsidRPr="00AF04D7">
        <w:t>.</w:t>
      </w:r>
    </w:p>
    <w:p w14:paraId="327FCE74" w14:textId="77777777" w:rsidR="00AF04D7" w:rsidRPr="00AF04D7" w:rsidRDefault="00AF04D7" w:rsidP="00AF04D7">
      <w:pPr>
        <w:numPr>
          <w:ilvl w:val="0"/>
          <w:numId w:val="2"/>
        </w:numPr>
      </w:pPr>
      <w:r w:rsidRPr="00AF04D7">
        <w:rPr>
          <w:b/>
          <w:bCs/>
        </w:rPr>
        <w:t>Temporal Coherence:</w:t>
      </w:r>
      <w:r w:rsidRPr="00AF04D7">
        <w:t> Implement a temporal coherence engine to ensure that generated frames form a logical narrative sequence, reflecting the often non-linear but emotionally and thematically consistent nature of dreams.</w:t>
      </w:r>
    </w:p>
    <w:p w14:paraId="6C1FFFD8" w14:textId="77777777" w:rsidR="00AF04D7" w:rsidRPr="00AF04D7" w:rsidRDefault="00AF04D7" w:rsidP="00AF04D7">
      <w:r w:rsidRPr="00AF04D7">
        <w:pict w14:anchorId="2A2ADC42">
          <v:rect id="_x0000_i1044" style="width:0;height:.75pt" o:hralign="center" o:hrstd="t" o:hr="t" fillcolor="#a0a0a0" stroked="f"/>
        </w:pict>
      </w:r>
    </w:p>
    <w:p w14:paraId="22A6FB28" w14:textId="77777777" w:rsidR="00AF04D7" w:rsidRPr="00AF04D7" w:rsidRDefault="00AF04D7" w:rsidP="00AF04D7">
      <w:pPr>
        <w:rPr>
          <w:b/>
          <w:bCs/>
        </w:rPr>
      </w:pPr>
      <w:r w:rsidRPr="00AF04D7">
        <w:rPr>
          <w:b/>
          <w:bCs/>
        </w:rPr>
        <w:lastRenderedPageBreak/>
        <w:t>3. Assemble and Render VR Dreamscapes</w:t>
      </w:r>
    </w:p>
    <w:p w14:paraId="7AFDE067" w14:textId="77777777" w:rsidR="00AF04D7" w:rsidRPr="00AF04D7" w:rsidRDefault="00AF04D7" w:rsidP="00AF04D7">
      <w:pPr>
        <w:numPr>
          <w:ilvl w:val="0"/>
          <w:numId w:val="3"/>
        </w:numPr>
      </w:pPr>
      <w:r w:rsidRPr="00AF04D7">
        <w:rPr>
          <w:b/>
          <w:bCs/>
        </w:rPr>
        <w:t>Scene Construction:</w:t>
      </w:r>
      <w:r w:rsidRPr="00AF04D7">
        <w:t> Stitch generated images and video frames into a continuous 3D environment using XR development frameworks (Unity, Unreal Engine). Map key dream elements (characters, places, actions) to interactive 3D assets.</w:t>
      </w:r>
    </w:p>
    <w:p w14:paraId="7896DC6E" w14:textId="77777777" w:rsidR="00AF04D7" w:rsidRPr="00AF04D7" w:rsidRDefault="00AF04D7" w:rsidP="00AF04D7">
      <w:pPr>
        <w:numPr>
          <w:ilvl w:val="0"/>
          <w:numId w:val="3"/>
        </w:numPr>
      </w:pPr>
      <w:r w:rsidRPr="00AF04D7">
        <w:rPr>
          <w:b/>
          <w:bCs/>
        </w:rPr>
        <w:t>Immersive Features:</w:t>
      </w:r>
      <w:r w:rsidRPr="00AF04D7">
        <w:t> Add soundscapes, music, and interactive elements based on detected dream emotions and themes. For example, dream segments with high emotional intensity (as detected from EEG and reports) can be accompanied by dynamic audio or visual effects</w:t>
      </w:r>
      <w:hyperlink r:id="rId13" w:tgtFrame="_blank" w:history="1">
        <w:r w:rsidRPr="00AF04D7">
          <w:rPr>
            <w:rStyle w:val="Hyperlink"/>
          </w:rPr>
          <w:t>3</w:t>
        </w:r>
      </w:hyperlink>
      <w:hyperlink r:id="rId14" w:tgtFrame="_blank" w:history="1">
        <w:r w:rsidRPr="00AF04D7">
          <w:rPr>
            <w:rStyle w:val="Hyperlink"/>
          </w:rPr>
          <w:t>12</w:t>
        </w:r>
      </w:hyperlink>
      <w:r w:rsidRPr="00AF04D7">
        <w:t>.</w:t>
      </w:r>
    </w:p>
    <w:p w14:paraId="4E936278" w14:textId="77777777" w:rsidR="00AF04D7" w:rsidRPr="00AF04D7" w:rsidRDefault="00AF04D7" w:rsidP="00AF04D7">
      <w:pPr>
        <w:numPr>
          <w:ilvl w:val="0"/>
          <w:numId w:val="3"/>
        </w:numPr>
      </w:pPr>
      <w:r w:rsidRPr="00AF04D7">
        <w:rPr>
          <w:b/>
          <w:bCs/>
        </w:rPr>
        <w:t>VR Integration:</w:t>
      </w:r>
      <w:r w:rsidRPr="00AF04D7">
        <w:t> Package the assembled environment as a VR experience, allowing users to explore, revisit, or even interact with their dream content in first-person perspective.</w:t>
      </w:r>
    </w:p>
    <w:p w14:paraId="07356ED6" w14:textId="77777777" w:rsidR="00AF04D7" w:rsidRPr="00AF04D7" w:rsidRDefault="00AF04D7" w:rsidP="00AF04D7">
      <w:r w:rsidRPr="00AF04D7">
        <w:pict w14:anchorId="49508B65">
          <v:rect id="_x0000_i1045" style="width:0;height:.75pt" o:hralign="center" o:hrstd="t" o:hr="t" fillcolor="#a0a0a0" stroked="f"/>
        </w:pict>
      </w:r>
    </w:p>
    <w:p w14:paraId="27E9C808" w14:textId="77777777" w:rsidR="00AF04D7" w:rsidRPr="00AF04D7" w:rsidRDefault="00AF04D7" w:rsidP="00AF04D7">
      <w:pPr>
        <w:rPr>
          <w:b/>
          <w:bCs/>
        </w:rPr>
      </w:pPr>
      <w:r w:rsidRPr="00AF04D7">
        <w:rPr>
          <w:b/>
          <w:bCs/>
        </w:rPr>
        <w:t>4. User Experience and Feedback</w:t>
      </w:r>
    </w:p>
    <w:p w14:paraId="4EABAEE6" w14:textId="77777777" w:rsidR="00AF04D7" w:rsidRPr="00AF04D7" w:rsidRDefault="00AF04D7" w:rsidP="00AF04D7">
      <w:pPr>
        <w:numPr>
          <w:ilvl w:val="0"/>
          <w:numId w:val="4"/>
        </w:numPr>
      </w:pPr>
      <w:r w:rsidRPr="00AF04D7">
        <w:rPr>
          <w:b/>
          <w:bCs/>
        </w:rPr>
        <w:t>Navigation and Interaction:</w:t>
      </w:r>
      <w:r w:rsidRPr="00AF04D7">
        <w:t> Provide intuitive controls for users to move through their dream environment, pause, replay, or annotate segments.</w:t>
      </w:r>
    </w:p>
    <w:p w14:paraId="2B619F26" w14:textId="77777777" w:rsidR="00AF04D7" w:rsidRPr="00AF04D7" w:rsidRDefault="00AF04D7" w:rsidP="00AF04D7">
      <w:pPr>
        <w:numPr>
          <w:ilvl w:val="0"/>
          <w:numId w:val="4"/>
        </w:numPr>
      </w:pPr>
      <w:r w:rsidRPr="00AF04D7">
        <w:rPr>
          <w:b/>
          <w:bCs/>
        </w:rPr>
        <w:t>Personalization:</w:t>
      </w:r>
      <w:r w:rsidRPr="00AF04D7">
        <w:t> Use ongoing feedback (e.g., post-experience mood, additional dream logs) to refine future dream reconstructions and make the VR experience more accurate and meaningful over time.</w:t>
      </w:r>
    </w:p>
    <w:p w14:paraId="04F7D0F6" w14:textId="00D61CEB" w:rsidR="00AF04D7" w:rsidRPr="00AF04D7" w:rsidRDefault="00AF04D7" w:rsidP="00AF04D7">
      <w:pPr>
        <w:rPr>
          <w:b/>
          <w:bCs/>
        </w:rPr>
      </w:pPr>
      <w:r>
        <w:br/>
      </w:r>
      <w:r>
        <w:br/>
      </w:r>
      <w:r w:rsidRPr="00AF04D7">
        <w:rPr>
          <w:b/>
          <w:bCs/>
        </w:rPr>
        <w:t>Summary Table: Dream-to-VR Video Pipeline</w:t>
      </w:r>
    </w:p>
    <w:tbl>
      <w:tblPr>
        <w:tblpPr w:leftFromText="180" w:rightFromText="180" w:horzAnchor="margin" w:tblpXSpec="center" w:tblpY="348"/>
        <w:tblW w:w="11100"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0"/>
        <w:gridCol w:w="4164"/>
        <w:gridCol w:w="4046"/>
      </w:tblGrid>
      <w:tr w:rsidR="00AF04D7" w:rsidRPr="00AF04D7" w14:paraId="1E781C8A" w14:textId="77777777" w:rsidTr="00AF04D7">
        <w:trPr>
          <w:tblHeader/>
        </w:trPr>
        <w:tc>
          <w:tcPr>
            <w:tcW w:w="0" w:type="auto"/>
            <w:tcBorders>
              <w:top w:val="single" w:sz="2" w:space="0" w:color="E5E7EB"/>
              <w:left w:val="single" w:sz="2" w:space="0" w:color="E5E7EB"/>
              <w:bottom w:val="single" w:sz="2" w:space="0" w:color="E5E7EB"/>
              <w:right w:val="single" w:sz="2" w:space="0" w:color="E5E7EB"/>
            </w:tcBorders>
            <w:hideMark/>
          </w:tcPr>
          <w:p w14:paraId="321813CE" w14:textId="77777777" w:rsidR="00AF04D7" w:rsidRPr="00AF04D7" w:rsidRDefault="00AF04D7" w:rsidP="00AF04D7">
            <w:pPr>
              <w:rPr>
                <w:b/>
                <w:bCs/>
              </w:rPr>
            </w:pPr>
            <w:r w:rsidRPr="00AF04D7">
              <w:rPr>
                <w:b/>
                <w:bCs/>
              </w:rPr>
              <w:lastRenderedPageBreak/>
              <w:t>Step</w:t>
            </w:r>
          </w:p>
        </w:tc>
        <w:tc>
          <w:tcPr>
            <w:tcW w:w="0" w:type="auto"/>
            <w:tcBorders>
              <w:top w:val="single" w:sz="2" w:space="0" w:color="E5E7EB"/>
              <w:left w:val="single" w:sz="2" w:space="0" w:color="E5E7EB"/>
              <w:bottom w:val="single" w:sz="2" w:space="0" w:color="E5E7EB"/>
              <w:right w:val="single" w:sz="2" w:space="0" w:color="E5E7EB"/>
            </w:tcBorders>
            <w:hideMark/>
          </w:tcPr>
          <w:p w14:paraId="60BCA6A4" w14:textId="77777777" w:rsidR="00AF04D7" w:rsidRPr="00AF04D7" w:rsidRDefault="00AF04D7" w:rsidP="00AF04D7">
            <w:pPr>
              <w:rPr>
                <w:b/>
                <w:bCs/>
              </w:rPr>
            </w:pPr>
            <w:r w:rsidRPr="00AF04D7">
              <w:rPr>
                <w:b/>
                <w:bCs/>
              </w:rPr>
              <w:t>Tools/Models</w:t>
            </w:r>
          </w:p>
        </w:tc>
        <w:tc>
          <w:tcPr>
            <w:tcW w:w="0" w:type="auto"/>
            <w:tcBorders>
              <w:top w:val="single" w:sz="2" w:space="0" w:color="E5E7EB"/>
              <w:left w:val="single" w:sz="2" w:space="0" w:color="E5E7EB"/>
              <w:bottom w:val="single" w:sz="2" w:space="0" w:color="E5E7EB"/>
              <w:right w:val="single" w:sz="2" w:space="0" w:color="E5E7EB"/>
            </w:tcBorders>
            <w:hideMark/>
          </w:tcPr>
          <w:p w14:paraId="4051D57E" w14:textId="77777777" w:rsidR="00AF04D7" w:rsidRPr="00AF04D7" w:rsidRDefault="00AF04D7" w:rsidP="00AF04D7">
            <w:pPr>
              <w:rPr>
                <w:b/>
                <w:bCs/>
              </w:rPr>
            </w:pPr>
            <w:r w:rsidRPr="00AF04D7">
              <w:rPr>
                <w:b/>
                <w:bCs/>
              </w:rPr>
              <w:t>Output</w:t>
            </w:r>
          </w:p>
        </w:tc>
      </w:tr>
      <w:tr w:rsidR="00AF04D7" w:rsidRPr="00AF04D7" w14:paraId="67660A1E" w14:textId="77777777" w:rsidTr="00AF04D7">
        <w:tc>
          <w:tcPr>
            <w:tcW w:w="0" w:type="auto"/>
            <w:tcBorders>
              <w:top w:val="single" w:sz="6" w:space="0" w:color="auto"/>
              <w:left w:val="single" w:sz="6" w:space="0" w:color="auto"/>
              <w:bottom w:val="single" w:sz="6" w:space="0" w:color="auto"/>
              <w:right w:val="single" w:sz="6" w:space="0" w:color="auto"/>
            </w:tcBorders>
            <w:tcMar>
              <w:top w:w="137" w:type="dxa"/>
              <w:left w:w="15" w:type="dxa"/>
              <w:bottom w:w="137" w:type="dxa"/>
              <w:right w:w="15" w:type="dxa"/>
            </w:tcMar>
            <w:vAlign w:val="bottom"/>
            <w:hideMark/>
          </w:tcPr>
          <w:p w14:paraId="00EBA4D7" w14:textId="77777777" w:rsidR="00AF04D7" w:rsidRPr="00AF04D7" w:rsidRDefault="00AF04D7" w:rsidP="00AF04D7">
            <w:r w:rsidRPr="00AF04D7">
              <w:t>EEG &amp; Dream Report</w:t>
            </w:r>
          </w:p>
        </w:tc>
        <w:tc>
          <w:tcPr>
            <w:tcW w:w="0" w:type="auto"/>
            <w:tcBorders>
              <w:top w:val="single" w:sz="6" w:space="0" w:color="auto"/>
              <w:left w:val="single" w:sz="6" w:space="0" w:color="auto"/>
              <w:bottom w:val="single" w:sz="6" w:space="0" w:color="auto"/>
              <w:right w:val="single" w:sz="6" w:space="0" w:color="auto"/>
            </w:tcBorders>
            <w:tcMar>
              <w:top w:w="137" w:type="dxa"/>
              <w:left w:w="15" w:type="dxa"/>
              <w:bottom w:w="137" w:type="dxa"/>
              <w:right w:w="15" w:type="dxa"/>
            </w:tcMar>
            <w:vAlign w:val="bottom"/>
            <w:hideMark/>
          </w:tcPr>
          <w:p w14:paraId="6B1F8340" w14:textId="77777777" w:rsidR="00AF04D7" w:rsidRPr="00AF04D7" w:rsidRDefault="00AF04D7" w:rsidP="00AF04D7">
            <w:r w:rsidRPr="00AF04D7">
              <w:t xml:space="preserve">Muse S, </w:t>
            </w:r>
            <w:proofErr w:type="spellStart"/>
            <w:r w:rsidRPr="00AF04D7">
              <w:t>OpenBCI</w:t>
            </w:r>
            <w:proofErr w:type="spellEnd"/>
            <w:r w:rsidRPr="00AF04D7">
              <w:t>, Mobile App</w:t>
            </w:r>
          </w:p>
        </w:tc>
        <w:tc>
          <w:tcPr>
            <w:tcW w:w="0" w:type="auto"/>
            <w:tcBorders>
              <w:top w:val="single" w:sz="6" w:space="0" w:color="auto"/>
              <w:left w:val="single" w:sz="6" w:space="0" w:color="auto"/>
              <w:bottom w:val="single" w:sz="6" w:space="0" w:color="auto"/>
              <w:right w:val="single" w:sz="6" w:space="0" w:color="auto"/>
            </w:tcBorders>
            <w:tcMar>
              <w:top w:w="137" w:type="dxa"/>
              <w:left w:w="15" w:type="dxa"/>
              <w:bottom w:w="137" w:type="dxa"/>
              <w:right w:w="15" w:type="dxa"/>
            </w:tcMar>
            <w:vAlign w:val="bottom"/>
            <w:hideMark/>
          </w:tcPr>
          <w:p w14:paraId="32FB2277" w14:textId="77777777" w:rsidR="00AF04D7" w:rsidRPr="00AF04D7" w:rsidRDefault="00AF04D7" w:rsidP="00AF04D7">
            <w:r w:rsidRPr="00AF04D7">
              <w:t>Neural data + text/audio</w:t>
            </w:r>
          </w:p>
        </w:tc>
      </w:tr>
      <w:tr w:rsidR="00AF04D7" w:rsidRPr="00AF04D7" w14:paraId="5053BBB5" w14:textId="77777777" w:rsidTr="00AF04D7">
        <w:tc>
          <w:tcPr>
            <w:tcW w:w="0" w:type="auto"/>
            <w:tcBorders>
              <w:top w:val="single" w:sz="6" w:space="0" w:color="auto"/>
              <w:left w:val="single" w:sz="6" w:space="0" w:color="auto"/>
              <w:bottom w:val="single" w:sz="6" w:space="0" w:color="auto"/>
              <w:right w:val="single" w:sz="6" w:space="0" w:color="auto"/>
            </w:tcBorders>
            <w:tcMar>
              <w:top w:w="137" w:type="dxa"/>
              <w:left w:w="15" w:type="dxa"/>
              <w:bottom w:w="137" w:type="dxa"/>
              <w:right w:w="15" w:type="dxa"/>
            </w:tcMar>
            <w:vAlign w:val="bottom"/>
            <w:hideMark/>
          </w:tcPr>
          <w:p w14:paraId="509F0766" w14:textId="77777777" w:rsidR="00AF04D7" w:rsidRPr="00AF04D7" w:rsidRDefault="00AF04D7" w:rsidP="00AF04D7">
            <w:r w:rsidRPr="00AF04D7">
              <w:t>Theme Extraction</w:t>
            </w:r>
          </w:p>
        </w:tc>
        <w:tc>
          <w:tcPr>
            <w:tcW w:w="0" w:type="auto"/>
            <w:tcBorders>
              <w:top w:val="single" w:sz="6" w:space="0" w:color="auto"/>
              <w:left w:val="single" w:sz="6" w:space="0" w:color="auto"/>
              <w:bottom w:val="single" w:sz="6" w:space="0" w:color="auto"/>
              <w:right w:val="single" w:sz="6" w:space="0" w:color="auto"/>
            </w:tcBorders>
            <w:tcMar>
              <w:top w:w="137" w:type="dxa"/>
              <w:left w:w="15" w:type="dxa"/>
              <w:bottom w:w="137" w:type="dxa"/>
              <w:right w:w="15" w:type="dxa"/>
            </w:tcMar>
            <w:vAlign w:val="bottom"/>
            <w:hideMark/>
          </w:tcPr>
          <w:p w14:paraId="7FEBC079" w14:textId="77777777" w:rsidR="00AF04D7" w:rsidRPr="00AF04D7" w:rsidRDefault="00AF04D7" w:rsidP="00AF04D7">
            <w:r w:rsidRPr="00AF04D7">
              <w:t>ICA, CSP, CLIP, LLMs</w:t>
            </w:r>
          </w:p>
        </w:tc>
        <w:tc>
          <w:tcPr>
            <w:tcW w:w="0" w:type="auto"/>
            <w:tcBorders>
              <w:top w:val="single" w:sz="6" w:space="0" w:color="auto"/>
              <w:left w:val="single" w:sz="6" w:space="0" w:color="auto"/>
              <w:bottom w:val="single" w:sz="6" w:space="0" w:color="auto"/>
              <w:right w:val="single" w:sz="6" w:space="0" w:color="auto"/>
            </w:tcBorders>
            <w:tcMar>
              <w:top w:w="137" w:type="dxa"/>
              <w:left w:w="15" w:type="dxa"/>
              <w:bottom w:w="137" w:type="dxa"/>
              <w:right w:w="15" w:type="dxa"/>
            </w:tcMar>
            <w:vAlign w:val="bottom"/>
            <w:hideMark/>
          </w:tcPr>
          <w:p w14:paraId="1243DBCB" w14:textId="77777777" w:rsidR="00AF04D7" w:rsidRPr="00AF04D7" w:rsidRDefault="00AF04D7" w:rsidP="00AF04D7">
            <w:r w:rsidRPr="00AF04D7">
              <w:t>Semantic embeddings</w:t>
            </w:r>
          </w:p>
        </w:tc>
      </w:tr>
      <w:tr w:rsidR="00AF04D7" w:rsidRPr="00AF04D7" w14:paraId="4475E8A7" w14:textId="77777777" w:rsidTr="00AF04D7">
        <w:tc>
          <w:tcPr>
            <w:tcW w:w="0" w:type="auto"/>
            <w:tcBorders>
              <w:top w:val="single" w:sz="6" w:space="0" w:color="auto"/>
              <w:left w:val="single" w:sz="6" w:space="0" w:color="auto"/>
              <w:bottom w:val="single" w:sz="6" w:space="0" w:color="auto"/>
              <w:right w:val="single" w:sz="6" w:space="0" w:color="auto"/>
            </w:tcBorders>
            <w:tcMar>
              <w:top w:w="137" w:type="dxa"/>
              <w:left w:w="15" w:type="dxa"/>
              <w:bottom w:w="137" w:type="dxa"/>
              <w:right w:w="15" w:type="dxa"/>
            </w:tcMar>
            <w:vAlign w:val="bottom"/>
            <w:hideMark/>
          </w:tcPr>
          <w:p w14:paraId="3754FB1A" w14:textId="77777777" w:rsidR="00AF04D7" w:rsidRPr="00AF04D7" w:rsidRDefault="00AF04D7" w:rsidP="00AF04D7">
            <w:r w:rsidRPr="00AF04D7">
              <w:t>Visual Generation</w:t>
            </w:r>
          </w:p>
        </w:tc>
        <w:tc>
          <w:tcPr>
            <w:tcW w:w="0" w:type="auto"/>
            <w:tcBorders>
              <w:top w:val="single" w:sz="6" w:space="0" w:color="auto"/>
              <w:left w:val="single" w:sz="6" w:space="0" w:color="auto"/>
              <w:bottom w:val="single" w:sz="6" w:space="0" w:color="auto"/>
              <w:right w:val="single" w:sz="6" w:space="0" w:color="auto"/>
            </w:tcBorders>
            <w:tcMar>
              <w:top w:w="137" w:type="dxa"/>
              <w:left w:w="15" w:type="dxa"/>
              <w:bottom w:w="137" w:type="dxa"/>
              <w:right w:w="15" w:type="dxa"/>
            </w:tcMar>
            <w:vAlign w:val="bottom"/>
            <w:hideMark/>
          </w:tcPr>
          <w:p w14:paraId="5231E0F2" w14:textId="77777777" w:rsidR="00AF04D7" w:rsidRPr="00AF04D7" w:rsidRDefault="00AF04D7" w:rsidP="00AF04D7">
            <w:r w:rsidRPr="00AF04D7">
              <w:t>SDXL, ControlNet, Diffusion</w:t>
            </w:r>
          </w:p>
        </w:tc>
        <w:tc>
          <w:tcPr>
            <w:tcW w:w="0" w:type="auto"/>
            <w:tcBorders>
              <w:top w:val="single" w:sz="6" w:space="0" w:color="auto"/>
              <w:left w:val="single" w:sz="6" w:space="0" w:color="auto"/>
              <w:bottom w:val="single" w:sz="6" w:space="0" w:color="auto"/>
              <w:right w:val="single" w:sz="6" w:space="0" w:color="auto"/>
            </w:tcBorders>
            <w:tcMar>
              <w:top w:w="137" w:type="dxa"/>
              <w:left w:w="15" w:type="dxa"/>
              <w:bottom w:w="137" w:type="dxa"/>
              <w:right w:w="15" w:type="dxa"/>
            </w:tcMar>
            <w:vAlign w:val="bottom"/>
            <w:hideMark/>
          </w:tcPr>
          <w:p w14:paraId="5E8F8F36" w14:textId="77777777" w:rsidR="00AF04D7" w:rsidRPr="00AF04D7" w:rsidRDefault="00AF04D7" w:rsidP="00AF04D7">
            <w:r w:rsidRPr="00AF04D7">
              <w:t>Dream images/video frames</w:t>
            </w:r>
          </w:p>
        </w:tc>
      </w:tr>
      <w:tr w:rsidR="00AF04D7" w:rsidRPr="00AF04D7" w14:paraId="27D0E1D4" w14:textId="77777777" w:rsidTr="00AF04D7">
        <w:tc>
          <w:tcPr>
            <w:tcW w:w="0" w:type="auto"/>
            <w:tcBorders>
              <w:top w:val="single" w:sz="6" w:space="0" w:color="auto"/>
              <w:left w:val="single" w:sz="6" w:space="0" w:color="auto"/>
              <w:bottom w:val="single" w:sz="6" w:space="0" w:color="auto"/>
              <w:right w:val="single" w:sz="6" w:space="0" w:color="auto"/>
            </w:tcBorders>
            <w:tcMar>
              <w:top w:w="137" w:type="dxa"/>
              <w:left w:w="15" w:type="dxa"/>
              <w:bottom w:w="137" w:type="dxa"/>
              <w:right w:w="15" w:type="dxa"/>
            </w:tcMar>
            <w:vAlign w:val="bottom"/>
            <w:hideMark/>
          </w:tcPr>
          <w:p w14:paraId="7A6B26EE" w14:textId="77777777" w:rsidR="00AF04D7" w:rsidRPr="00AF04D7" w:rsidRDefault="00AF04D7" w:rsidP="00AF04D7">
            <w:r w:rsidRPr="00AF04D7">
              <w:t>Scene Assembly</w:t>
            </w:r>
          </w:p>
        </w:tc>
        <w:tc>
          <w:tcPr>
            <w:tcW w:w="0" w:type="auto"/>
            <w:tcBorders>
              <w:top w:val="single" w:sz="6" w:space="0" w:color="auto"/>
              <w:left w:val="single" w:sz="6" w:space="0" w:color="auto"/>
              <w:bottom w:val="single" w:sz="6" w:space="0" w:color="auto"/>
              <w:right w:val="single" w:sz="6" w:space="0" w:color="auto"/>
            </w:tcBorders>
            <w:tcMar>
              <w:top w:w="137" w:type="dxa"/>
              <w:left w:w="15" w:type="dxa"/>
              <w:bottom w:w="137" w:type="dxa"/>
              <w:right w:w="15" w:type="dxa"/>
            </w:tcMar>
            <w:vAlign w:val="bottom"/>
            <w:hideMark/>
          </w:tcPr>
          <w:p w14:paraId="7BC1779C" w14:textId="77777777" w:rsidR="00AF04D7" w:rsidRPr="00AF04D7" w:rsidRDefault="00AF04D7" w:rsidP="00AF04D7">
            <w:r w:rsidRPr="00AF04D7">
              <w:t>Unity/Unreal, XR SDKs</w:t>
            </w:r>
          </w:p>
        </w:tc>
        <w:tc>
          <w:tcPr>
            <w:tcW w:w="0" w:type="auto"/>
            <w:tcBorders>
              <w:top w:val="single" w:sz="6" w:space="0" w:color="auto"/>
              <w:left w:val="single" w:sz="6" w:space="0" w:color="auto"/>
              <w:bottom w:val="single" w:sz="6" w:space="0" w:color="auto"/>
              <w:right w:val="single" w:sz="6" w:space="0" w:color="auto"/>
            </w:tcBorders>
            <w:tcMar>
              <w:top w:w="137" w:type="dxa"/>
              <w:left w:w="15" w:type="dxa"/>
              <w:bottom w:w="137" w:type="dxa"/>
              <w:right w:w="15" w:type="dxa"/>
            </w:tcMar>
            <w:vAlign w:val="bottom"/>
            <w:hideMark/>
          </w:tcPr>
          <w:p w14:paraId="4816A551" w14:textId="77777777" w:rsidR="00AF04D7" w:rsidRPr="00AF04D7" w:rsidRDefault="00AF04D7" w:rsidP="00AF04D7">
            <w:r w:rsidRPr="00AF04D7">
              <w:t>3D/VR dream environment</w:t>
            </w:r>
          </w:p>
        </w:tc>
      </w:tr>
      <w:tr w:rsidR="00AF04D7" w:rsidRPr="00AF04D7" w14:paraId="2FF8891C" w14:textId="77777777" w:rsidTr="00AF04D7">
        <w:tc>
          <w:tcPr>
            <w:tcW w:w="0" w:type="auto"/>
            <w:tcBorders>
              <w:top w:val="single" w:sz="6" w:space="0" w:color="auto"/>
              <w:left w:val="single" w:sz="6" w:space="0" w:color="auto"/>
              <w:bottom w:val="single" w:sz="6" w:space="0" w:color="auto"/>
              <w:right w:val="single" w:sz="6" w:space="0" w:color="auto"/>
            </w:tcBorders>
            <w:tcMar>
              <w:top w:w="137" w:type="dxa"/>
              <w:left w:w="15" w:type="dxa"/>
              <w:bottom w:w="137" w:type="dxa"/>
              <w:right w:w="15" w:type="dxa"/>
            </w:tcMar>
            <w:vAlign w:val="bottom"/>
            <w:hideMark/>
          </w:tcPr>
          <w:p w14:paraId="13744DD9" w14:textId="77777777" w:rsidR="00AF04D7" w:rsidRPr="00AF04D7" w:rsidRDefault="00AF04D7" w:rsidP="00AF04D7">
            <w:r w:rsidRPr="00AF04D7">
              <w:t>VR Experience</w:t>
            </w:r>
          </w:p>
        </w:tc>
        <w:tc>
          <w:tcPr>
            <w:tcW w:w="0" w:type="auto"/>
            <w:tcBorders>
              <w:top w:val="single" w:sz="6" w:space="0" w:color="auto"/>
              <w:left w:val="single" w:sz="6" w:space="0" w:color="auto"/>
              <w:bottom w:val="single" w:sz="6" w:space="0" w:color="auto"/>
              <w:right w:val="single" w:sz="6" w:space="0" w:color="auto"/>
            </w:tcBorders>
            <w:tcMar>
              <w:top w:w="137" w:type="dxa"/>
              <w:left w:w="15" w:type="dxa"/>
              <w:bottom w:w="137" w:type="dxa"/>
              <w:right w:w="15" w:type="dxa"/>
            </w:tcMar>
            <w:vAlign w:val="bottom"/>
            <w:hideMark/>
          </w:tcPr>
          <w:p w14:paraId="6FDB2A69" w14:textId="77777777" w:rsidR="00AF04D7" w:rsidRPr="00AF04D7" w:rsidRDefault="00AF04D7" w:rsidP="00AF04D7">
            <w:r w:rsidRPr="00AF04D7">
              <w:t xml:space="preserve">Oculus/Quest, </w:t>
            </w:r>
            <w:proofErr w:type="spellStart"/>
            <w:r w:rsidRPr="00AF04D7">
              <w:t>Vive</w:t>
            </w:r>
            <w:proofErr w:type="spellEnd"/>
            <w:r w:rsidRPr="00AF04D7">
              <w:t>, etc.</w:t>
            </w:r>
          </w:p>
        </w:tc>
        <w:tc>
          <w:tcPr>
            <w:tcW w:w="0" w:type="auto"/>
            <w:tcBorders>
              <w:top w:val="single" w:sz="6" w:space="0" w:color="auto"/>
              <w:left w:val="single" w:sz="6" w:space="0" w:color="auto"/>
              <w:bottom w:val="single" w:sz="6" w:space="0" w:color="auto"/>
              <w:right w:val="single" w:sz="6" w:space="0" w:color="auto"/>
            </w:tcBorders>
            <w:tcMar>
              <w:top w:w="137" w:type="dxa"/>
              <w:left w:w="15" w:type="dxa"/>
              <w:bottom w:w="137" w:type="dxa"/>
              <w:right w:w="15" w:type="dxa"/>
            </w:tcMar>
            <w:vAlign w:val="bottom"/>
            <w:hideMark/>
          </w:tcPr>
          <w:p w14:paraId="45F70145" w14:textId="77777777" w:rsidR="00AF04D7" w:rsidRPr="00AF04D7" w:rsidRDefault="00AF04D7" w:rsidP="00AF04D7">
            <w:r w:rsidRPr="00AF04D7">
              <w:t>Immersive, interactive dream</w:t>
            </w:r>
          </w:p>
        </w:tc>
      </w:tr>
    </w:tbl>
    <w:p w14:paraId="06A8E8B9" w14:textId="6CB0D73A" w:rsidR="00AF04D7" w:rsidRDefault="00AF04D7"/>
    <w:p w14:paraId="30E02D0A" w14:textId="77777777" w:rsidR="00AF04D7" w:rsidRPr="00AF04D7" w:rsidRDefault="00AF04D7" w:rsidP="00AF04D7">
      <w:pPr>
        <w:rPr>
          <w:b/>
          <w:bCs/>
        </w:rPr>
      </w:pPr>
      <w:r>
        <w:br/>
      </w:r>
      <w:r>
        <w:br/>
      </w:r>
      <w:r w:rsidRPr="00AF04D7">
        <w:rPr>
          <w:b/>
          <w:bCs/>
        </w:rPr>
        <w:t>Scientific Rationale</w:t>
      </w:r>
    </w:p>
    <w:p w14:paraId="232CAB48" w14:textId="77777777" w:rsidR="00AF04D7" w:rsidRPr="00AF04D7" w:rsidRDefault="00AF04D7" w:rsidP="00AF04D7">
      <w:pPr>
        <w:numPr>
          <w:ilvl w:val="0"/>
          <w:numId w:val="5"/>
        </w:numPr>
      </w:pPr>
      <w:r w:rsidRPr="00AF04D7">
        <w:t>High-density EEG and dream reports together allow mapping of specific neural activity to dream content, enabling accurate reconstruction</w:t>
      </w:r>
      <w:hyperlink r:id="rId15" w:tgtFrame="_blank" w:history="1">
        <w:r w:rsidRPr="00AF04D7">
          <w:rPr>
            <w:rStyle w:val="Hyperlink"/>
          </w:rPr>
          <w:t>9</w:t>
        </w:r>
      </w:hyperlink>
      <w:hyperlink r:id="rId16" w:tgtFrame="_blank" w:history="1">
        <w:r w:rsidRPr="00AF04D7">
          <w:rPr>
            <w:rStyle w:val="Hyperlink"/>
          </w:rPr>
          <w:t>1</w:t>
        </w:r>
      </w:hyperlink>
      <w:hyperlink r:id="rId17" w:tgtFrame="_blank" w:history="1">
        <w:r w:rsidRPr="00AF04D7">
          <w:rPr>
            <w:rStyle w:val="Hyperlink"/>
          </w:rPr>
          <w:t>2</w:t>
        </w:r>
      </w:hyperlink>
      <w:r w:rsidRPr="00AF04D7">
        <w:t>.</w:t>
      </w:r>
    </w:p>
    <w:p w14:paraId="03B3AA0C" w14:textId="77777777" w:rsidR="00AF04D7" w:rsidRPr="00AF04D7" w:rsidRDefault="00AF04D7" w:rsidP="00AF04D7">
      <w:pPr>
        <w:numPr>
          <w:ilvl w:val="0"/>
          <w:numId w:val="5"/>
        </w:numPr>
      </w:pPr>
      <w:r w:rsidRPr="00AF04D7">
        <w:t>Diffusion models conditioned on semantic embeddings can synthesize realistic visuals that reflect both neural and verbal dream data.</w:t>
      </w:r>
    </w:p>
    <w:p w14:paraId="1E8F4D60" w14:textId="77777777" w:rsidR="00AF04D7" w:rsidRPr="00AF04D7" w:rsidRDefault="00AF04D7" w:rsidP="00AF04D7">
      <w:pPr>
        <w:numPr>
          <w:ilvl w:val="0"/>
          <w:numId w:val="5"/>
        </w:numPr>
      </w:pPr>
      <w:r w:rsidRPr="00AF04D7">
        <w:t>VR/XR platforms can render these visuals as explorable, interactive environments, closing the loop between the sleeping mind and waking experience.</w:t>
      </w:r>
    </w:p>
    <w:p w14:paraId="3AEFEF0F" w14:textId="5685B31F" w:rsidR="00AF04D7" w:rsidRDefault="00AF04D7" w:rsidP="00AF04D7">
      <w:r w:rsidRPr="00AF04D7">
        <w:pict w14:anchorId="7DB20113">
          <v:rect id="_x0000_i1055" style="width:0;height:.75pt" o:hralign="center" o:bullet="t" o:hrstd="t" o:hr="t" fillcolor="#a0a0a0" stroked="f"/>
        </w:pict>
      </w:r>
    </w:p>
    <w:p w14:paraId="3C23F112" w14:textId="77777777" w:rsidR="00AF04D7" w:rsidRDefault="00AF04D7" w:rsidP="00AF04D7"/>
    <w:p w14:paraId="5DD20557" w14:textId="77777777" w:rsidR="00AF04D7" w:rsidRPr="00AF04D7" w:rsidRDefault="00AF04D7" w:rsidP="00AF04D7">
      <w:pPr>
        <w:rPr>
          <w:b/>
          <w:bCs/>
        </w:rPr>
      </w:pPr>
      <w:r w:rsidRPr="00AF04D7">
        <w:rPr>
          <w:b/>
          <w:bCs/>
        </w:rPr>
        <w:t>The neural correlates of dreaming</w:t>
      </w:r>
    </w:p>
    <w:p w14:paraId="509FB989" w14:textId="0DE6798E" w:rsidR="00AF04D7" w:rsidRDefault="00AF04D7" w:rsidP="00AF04D7">
      <w:r>
        <w:t xml:space="preserve">: </w:t>
      </w:r>
      <w:hyperlink r:id="rId18" w:history="1">
        <w:r w:rsidRPr="0006435A">
          <w:rPr>
            <w:rStyle w:val="Hyperlink"/>
          </w:rPr>
          <w:t>https://pmc.ncbi.nlm.nih.gov/articles/PMC5462120/</w:t>
        </w:r>
      </w:hyperlink>
    </w:p>
    <w:p w14:paraId="1633E69F" w14:textId="77777777" w:rsidR="00AF04D7" w:rsidRDefault="00AF04D7" w:rsidP="00AF04D7"/>
    <w:p w14:paraId="403166B9" w14:textId="2046BC81" w:rsidR="00AF04D7" w:rsidRPr="00AF04D7" w:rsidRDefault="00AF04D7" w:rsidP="00AF04D7">
      <w:pPr>
        <w:rPr>
          <w:b/>
          <w:bCs/>
        </w:rPr>
      </w:pPr>
      <w:r w:rsidRPr="00AF04D7">
        <w:rPr>
          <w:b/>
          <w:bCs/>
        </w:rPr>
        <w:t>Shared EEG correlates between non-REM parasomnia experiences and dreams</w:t>
      </w:r>
      <w:r>
        <w:rPr>
          <w:b/>
          <w:bCs/>
        </w:rPr>
        <w:t xml:space="preserve">: </w:t>
      </w:r>
    </w:p>
    <w:p w14:paraId="40946C27" w14:textId="4D405B76" w:rsidR="00AF04D7" w:rsidRDefault="00AF04D7" w:rsidP="00AF04D7">
      <w:hyperlink r:id="rId19" w:history="1">
        <w:r w:rsidRPr="0006435A">
          <w:rPr>
            <w:rStyle w:val="Hyperlink"/>
          </w:rPr>
          <w:t>https://pmc.ncbi.nlm.nih.gov/articles/PMC11082195/</w:t>
        </w:r>
      </w:hyperlink>
    </w:p>
    <w:p w14:paraId="0F7E4E67" w14:textId="77777777" w:rsidR="00AF04D7" w:rsidRDefault="00AF04D7" w:rsidP="00AF04D7"/>
    <w:p w14:paraId="49BDE188" w14:textId="7642B15E" w:rsidR="00AF04D7" w:rsidRDefault="00AF04D7" w:rsidP="00AF04D7">
      <w:pPr>
        <w:rPr>
          <w:b/>
          <w:bCs/>
        </w:rPr>
      </w:pPr>
      <w:r w:rsidRPr="00AF04D7">
        <w:rPr>
          <w:b/>
          <w:bCs/>
        </w:rPr>
        <w:lastRenderedPageBreak/>
        <w:t>I Have A Dream: exploring the neural correlates and functions of normal and pathological sleep mentation</w:t>
      </w:r>
      <w:r>
        <w:rPr>
          <w:b/>
          <w:bCs/>
        </w:rPr>
        <w:t xml:space="preserve">: </w:t>
      </w:r>
      <w:hyperlink r:id="rId20" w:history="1">
        <w:r w:rsidRPr="00AF04D7">
          <w:rPr>
            <w:rStyle w:val="Hyperlink"/>
            <w:b/>
            <w:bCs/>
          </w:rPr>
          <w:t>https://www.semanticscholar.org/paper/I-Have-A-Dream%3A-exploring-the-neural-correlates-and-Perogamvros/03b078e57bce3089a0030e64b50287efd9867608</w:t>
        </w:r>
      </w:hyperlink>
    </w:p>
    <w:p w14:paraId="1CC6E1E5" w14:textId="77777777" w:rsidR="00AF04D7" w:rsidRDefault="00AF04D7" w:rsidP="00AF04D7">
      <w:pPr>
        <w:rPr>
          <w:b/>
          <w:bCs/>
        </w:rPr>
      </w:pPr>
    </w:p>
    <w:p w14:paraId="58E684AA" w14:textId="77777777" w:rsidR="00AF04D7" w:rsidRPr="00AF04D7" w:rsidRDefault="00AF04D7" w:rsidP="00AF04D7">
      <w:pPr>
        <w:rPr>
          <w:b/>
          <w:bCs/>
        </w:rPr>
      </w:pPr>
      <w:r w:rsidRPr="00AF04D7">
        <w:rPr>
          <w:b/>
          <w:bCs/>
        </w:rPr>
        <w:t>Daytime experiences shape neural activity and dream content in the sleeping brain</w:t>
      </w:r>
    </w:p>
    <w:p w14:paraId="45B6D983" w14:textId="72944926" w:rsidR="00AF04D7" w:rsidRDefault="00AF04D7" w:rsidP="00AF04D7">
      <w:pPr>
        <w:rPr>
          <w:b/>
          <w:bCs/>
        </w:rPr>
      </w:pPr>
      <w:r>
        <w:rPr>
          <w:b/>
          <w:bCs/>
        </w:rPr>
        <w:t xml:space="preserve">: </w:t>
      </w:r>
      <w:hyperlink r:id="rId21" w:history="1">
        <w:r w:rsidRPr="00AF04D7">
          <w:rPr>
            <w:rStyle w:val="Hyperlink"/>
            <w:b/>
            <w:bCs/>
          </w:rPr>
          <w:t>https://www.semanticscholar.org/paper/Daytime-experiences-shape-neural-activity-and-dream-Kumral-Palmieri/0b7c8d642f002094b9a8a0f6b68f6eb3e7bc1dc6</w:t>
        </w:r>
      </w:hyperlink>
    </w:p>
    <w:p w14:paraId="1F6ACFE8" w14:textId="77777777" w:rsidR="00AF04D7" w:rsidRDefault="00AF04D7" w:rsidP="00AF04D7">
      <w:pPr>
        <w:rPr>
          <w:b/>
          <w:bCs/>
        </w:rPr>
      </w:pPr>
    </w:p>
    <w:p w14:paraId="6EF84B65" w14:textId="77777777" w:rsidR="00AF04D7" w:rsidRPr="00AF04D7" w:rsidRDefault="00AF04D7" w:rsidP="00AF04D7">
      <w:pPr>
        <w:rPr>
          <w:b/>
          <w:bCs/>
        </w:rPr>
      </w:pPr>
      <w:r w:rsidRPr="00AF04D7">
        <w:rPr>
          <w:b/>
          <w:bCs/>
        </w:rPr>
        <w:t>EEG oscillations during sleep and dream recall: state- or trait-like individual differences?</w:t>
      </w:r>
    </w:p>
    <w:p w14:paraId="7F067788" w14:textId="7CDC910E" w:rsidR="00AF04D7" w:rsidRPr="00AF04D7" w:rsidRDefault="00AF04D7" w:rsidP="00AF04D7">
      <w:pPr>
        <w:rPr>
          <w:b/>
          <w:bCs/>
        </w:rPr>
      </w:pPr>
      <w:r>
        <w:rPr>
          <w:b/>
          <w:bCs/>
        </w:rPr>
        <w:t xml:space="preserve">: </w:t>
      </w:r>
      <w:hyperlink r:id="rId22" w:history="1">
        <w:r w:rsidRPr="00AF04D7">
          <w:rPr>
            <w:rStyle w:val="Hyperlink"/>
            <w:b/>
            <w:bCs/>
          </w:rPr>
          <w:t>https://pmc.ncbi.nlm.nih.gov/articles/PMC4423302/</w:t>
        </w:r>
      </w:hyperlink>
    </w:p>
    <w:p w14:paraId="3E4E6E31" w14:textId="77777777" w:rsidR="00AF04D7" w:rsidRDefault="00AF04D7" w:rsidP="00AF04D7"/>
    <w:p w14:paraId="0D8CC4E6" w14:textId="77777777" w:rsidR="00AF04D7" w:rsidRDefault="00AF04D7" w:rsidP="00AF04D7"/>
    <w:p w14:paraId="0C8A936A" w14:textId="77777777" w:rsidR="00AF04D7" w:rsidRPr="00AF04D7" w:rsidRDefault="00AF04D7" w:rsidP="00AF04D7"/>
    <w:p w14:paraId="1F57A809" w14:textId="21B2F415" w:rsidR="00AF04D7" w:rsidRDefault="00AF04D7"/>
    <w:sectPr w:rsidR="00AF04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21FC0"/>
    <w:multiLevelType w:val="multilevel"/>
    <w:tmpl w:val="93DAC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9971AC"/>
    <w:multiLevelType w:val="multilevel"/>
    <w:tmpl w:val="40CE9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6443803"/>
    <w:multiLevelType w:val="multilevel"/>
    <w:tmpl w:val="0E32F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C2F314D"/>
    <w:multiLevelType w:val="multilevel"/>
    <w:tmpl w:val="11984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181309B"/>
    <w:multiLevelType w:val="multilevel"/>
    <w:tmpl w:val="BBC2B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95324222">
    <w:abstractNumId w:val="0"/>
  </w:num>
  <w:num w:numId="2" w16cid:durableId="2131976949">
    <w:abstractNumId w:val="3"/>
  </w:num>
  <w:num w:numId="3" w16cid:durableId="971523599">
    <w:abstractNumId w:val="1"/>
  </w:num>
  <w:num w:numId="4" w16cid:durableId="1092973206">
    <w:abstractNumId w:val="4"/>
  </w:num>
  <w:num w:numId="5" w16cid:durableId="18637841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8F2"/>
    <w:rsid w:val="00360B92"/>
    <w:rsid w:val="007218F2"/>
    <w:rsid w:val="00AF04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1F333"/>
  <w15:chartTrackingRefBased/>
  <w15:docId w15:val="{94238ADB-066B-4934-9792-00BB15776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218F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18F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218F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18F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18F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18F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18F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18F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18F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18F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18F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18F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18F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18F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18F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18F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18F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18F2"/>
    <w:rPr>
      <w:rFonts w:eastAsiaTheme="majorEastAsia" w:cstheme="majorBidi"/>
      <w:color w:val="272727" w:themeColor="text1" w:themeTint="D8"/>
    </w:rPr>
  </w:style>
  <w:style w:type="paragraph" w:styleId="Title">
    <w:name w:val="Title"/>
    <w:basedOn w:val="Normal"/>
    <w:next w:val="Normal"/>
    <w:link w:val="TitleChar"/>
    <w:uiPriority w:val="10"/>
    <w:qFormat/>
    <w:rsid w:val="007218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18F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18F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18F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18F2"/>
    <w:pPr>
      <w:spacing w:before="160"/>
      <w:jc w:val="center"/>
    </w:pPr>
    <w:rPr>
      <w:i/>
      <w:iCs/>
      <w:color w:val="404040" w:themeColor="text1" w:themeTint="BF"/>
    </w:rPr>
  </w:style>
  <w:style w:type="character" w:customStyle="1" w:styleId="QuoteChar">
    <w:name w:val="Quote Char"/>
    <w:basedOn w:val="DefaultParagraphFont"/>
    <w:link w:val="Quote"/>
    <w:uiPriority w:val="29"/>
    <w:rsid w:val="007218F2"/>
    <w:rPr>
      <w:i/>
      <w:iCs/>
      <w:color w:val="404040" w:themeColor="text1" w:themeTint="BF"/>
    </w:rPr>
  </w:style>
  <w:style w:type="paragraph" w:styleId="ListParagraph">
    <w:name w:val="List Paragraph"/>
    <w:basedOn w:val="Normal"/>
    <w:uiPriority w:val="34"/>
    <w:qFormat/>
    <w:rsid w:val="007218F2"/>
    <w:pPr>
      <w:ind w:left="720"/>
      <w:contextualSpacing/>
    </w:pPr>
  </w:style>
  <w:style w:type="character" w:styleId="IntenseEmphasis">
    <w:name w:val="Intense Emphasis"/>
    <w:basedOn w:val="DefaultParagraphFont"/>
    <w:uiPriority w:val="21"/>
    <w:qFormat/>
    <w:rsid w:val="007218F2"/>
    <w:rPr>
      <w:i/>
      <w:iCs/>
      <w:color w:val="0F4761" w:themeColor="accent1" w:themeShade="BF"/>
    </w:rPr>
  </w:style>
  <w:style w:type="paragraph" w:styleId="IntenseQuote">
    <w:name w:val="Intense Quote"/>
    <w:basedOn w:val="Normal"/>
    <w:next w:val="Normal"/>
    <w:link w:val="IntenseQuoteChar"/>
    <w:uiPriority w:val="30"/>
    <w:qFormat/>
    <w:rsid w:val="007218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18F2"/>
    <w:rPr>
      <w:i/>
      <w:iCs/>
      <w:color w:val="0F4761" w:themeColor="accent1" w:themeShade="BF"/>
    </w:rPr>
  </w:style>
  <w:style w:type="character" w:styleId="IntenseReference">
    <w:name w:val="Intense Reference"/>
    <w:basedOn w:val="DefaultParagraphFont"/>
    <w:uiPriority w:val="32"/>
    <w:qFormat/>
    <w:rsid w:val="007218F2"/>
    <w:rPr>
      <w:b/>
      <w:bCs/>
      <w:smallCaps/>
      <w:color w:val="0F4761" w:themeColor="accent1" w:themeShade="BF"/>
      <w:spacing w:val="5"/>
    </w:rPr>
  </w:style>
  <w:style w:type="character" w:styleId="Hyperlink">
    <w:name w:val="Hyperlink"/>
    <w:basedOn w:val="DefaultParagraphFont"/>
    <w:uiPriority w:val="99"/>
    <w:unhideWhenUsed/>
    <w:rsid w:val="00AF04D7"/>
    <w:rPr>
      <w:color w:val="467886" w:themeColor="hyperlink"/>
      <w:u w:val="single"/>
    </w:rPr>
  </w:style>
  <w:style w:type="character" w:styleId="UnresolvedMention">
    <w:name w:val="Unresolved Mention"/>
    <w:basedOn w:val="DefaultParagraphFont"/>
    <w:uiPriority w:val="99"/>
    <w:semiHidden/>
    <w:unhideWhenUsed/>
    <w:rsid w:val="00AF04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06889">
      <w:bodyDiv w:val="1"/>
      <w:marLeft w:val="0"/>
      <w:marRight w:val="0"/>
      <w:marTop w:val="0"/>
      <w:marBottom w:val="0"/>
      <w:divBdr>
        <w:top w:val="none" w:sz="0" w:space="0" w:color="auto"/>
        <w:left w:val="none" w:sz="0" w:space="0" w:color="auto"/>
        <w:bottom w:val="none" w:sz="0" w:space="0" w:color="auto"/>
        <w:right w:val="none" w:sz="0" w:space="0" w:color="auto"/>
      </w:divBdr>
    </w:div>
    <w:div w:id="56823693">
      <w:bodyDiv w:val="1"/>
      <w:marLeft w:val="0"/>
      <w:marRight w:val="0"/>
      <w:marTop w:val="0"/>
      <w:marBottom w:val="0"/>
      <w:divBdr>
        <w:top w:val="none" w:sz="0" w:space="0" w:color="auto"/>
        <w:left w:val="none" w:sz="0" w:space="0" w:color="auto"/>
        <w:bottom w:val="none" w:sz="0" w:space="0" w:color="auto"/>
        <w:right w:val="none" w:sz="0" w:space="0" w:color="auto"/>
      </w:divBdr>
    </w:div>
    <w:div w:id="204951806">
      <w:bodyDiv w:val="1"/>
      <w:marLeft w:val="0"/>
      <w:marRight w:val="0"/>
      <w:marTop w:val="0"/>
      <w:marBottom w:val="0"/>
      <w:divBdr>
        <w:top w:val="none" w:sz="0" w:space="0" w:color="auto"/>
        <w:left w:val="none" w:sz="0" w:space="0" w:color="auto"/>
        <w:bottom w:val="none" w:sz="0" w:space="0" w:color="auto"/>
        <w:right w:val="none" w:sz="0" w:space="0" w:color="auto"/>
      </w:divBdr>
    </w:div>
    <w:div w:id="369497949">
      <w:bodyDiv w:val="1"/>
      <w:marLeft w:val="0"/>
      <w:marRight w:val="0"/>
      <w:marTop w:val="0"/>
      <w:marBottom w:val="0"/>
      <w:divBdr>
        <w:top w:val="none" w:sz="0" w:space="0" w:color="auto"/>
        <w:left w:val="none" w:sz="0" w:space="0" w:color="auto"/>
        <w:bottom w:val="none" w:sz="0" w:space="0" w:color="auto"/>
        <w:right w:val="none" w:sz="0" w:space="0" w:color="auto"/>
      </w:divBdr>
    </w:div>
    <w:div w:id="426656363">
      <w:bodyDiv w:val="1"/>
      <w:marLeft w:val="0"/>
      <w:marRight w:val="0"/>
      <w:marTop w:val="0"/>
      <w:marBottom w:val="0"/>
      <w:divBdr>
        <w:top w:val="none" w:sz="0" w:space="0" w:color="auto"/>
        <w:left w:val="none" w:sz="0" w:space="0" w:color="auto"/>
        <w:bottom w:val="none" w:sz="0" w:space="0" w:color="auto"/>
        <w:right w:val="none" w:sz="0" w:space="0" w:color="auto"/>
      </w:divBdr>
    </w:div>
    <w:div w:id="605423612">
      <w:bodyDiv w:val="1"/>
      <w:marLeft w:val="0"/>
      <w:marRight w:val="0"/>
      <w:marTop w:val="0"/>
      <w:marBottom w:val="0"/>
      <w:divBdr>
        <w:top w:val="none" w:sz="0" w:space="0" w:color="auto"/>
        <w:left w:val="none" w:sz="0" w:space="0" w:color="auto"/>
        <w:bottom w:val="none" w:sz="0" w:space="0" w:color="auto"/>
        <w:right w:val="none" w:sz="0" w:space="0" w:color="auto"/>
      </w:divBdr>
      <w:divsChild>
        <w:div w:id="1856918541">
          <w:marLeft w:val="0"/>
          <w:marRight w:val="0"/>
          <w:marTop w:val="0"/>
          <w:marBottom w:val="0"/>
          <w:divBdr>
            <w:top w:val="single" w:sz="2" w:space="0" w:color="E5E7EB"/>
            <w:left w:val="single" w:sz="2" w:space="0" w:color="E5E7EB"/>
            <w:bottom w:val="single" w:sz="2" w:space="0" w:color="E5E7EB"/>
            <w:right w:val="single" w:sz="2" w:space="0" w:color="E5E7EB"/>
          </w:divBdr>
          <w:divsChild>
            <w:div w:id="166758776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788403300">
      <w:bodyDiv w:val="1"/>
      <w:marLeft w:val="0"/>
      <w:marRight w:val="0"/>
      <w:marTop w:val="0"/>
      <w:marBottom w:val="0"/>
      <w:divBdr>
        <w:top w:val="none" w:sz="0" w:space="0" w:color="auto"/>
        <w:left w:val="none" w:sz="0" w:space="0" w:color="auto"/>
        <w:bottom w:val="none" w:sz="0" w:space="0" w:color="auto"/>
        <w:right w:val="none" w:sz="0" w:space="0" w:color="auto"/>
      </w:divBdr>
    </w:div>
    <w:div w:id="813915634">
      <w:bodyDiv w:val="1"/>
      <w:marLeft w:val="0"/>
      <w:marRight w:val="0"/>
      <w:marTop w:val="0"/>
      <w:marBottom w:val="0"/>
      <w:divBdr>
        <w:top w:val="none" w:sz="0" w:space="0" w:color="auto"/>
        <w:left w:val="none" w:sz="0" w:space="0" w:color="auto"/>
        <w:bottom w:val="none" w:sz="0" w:space="0" w:color="auto"/>
        <w:right w:val="none" w:sz="0" w:space="0" w:color="auto"/>
      </w:divBdr>
    </w:div>
    <w:div w:id="836574130">
      <w:bodyDiv w:val="1"/>
      <w:marLeft w:val="0"/>
      <w:marRight w:val="0"/>
      <w:marTop w:val="0"/>
      <w:marBottom w:val="0"/>
      <w:divBdr>
        <w:top w:val="none" w:sz="0" w:space="0" w:color="auto"/>
        <w:left w:val="none" w:sz="0" w:space="0" w:color="auto"/>
        <w:bottom w:val="none" w:sz="0" w:space="0" w:color="auto"/>
        <w:right w:val="none" w:sz="0" w:space="0" w:color="auto"/>
      </w:divBdr>
    </w:div>
    <w:div w:id="910846422">
      <w:bodyDiv w:val="1"/>
      <w:marLeft w:val="0"/>
      <w:marRight w:val="0"/>
      <w:marTop w:val="0"/>
      <w:marBottom w:val="0"/>
      <w:divBdr>
        <w:top w:val="none" w:sz="0" w:space="0" w:color="auto"/>
        <w:left w:val="none" w:sz="0" w:space="0" w:color="auto"/>
        <w:bottom w:val="none" w:sz="0" w:space="0" w:color="auto"/>
        <w:right w:val="none" w:sz="0" w:space="0" w:color="auto"/>
      </w:divBdr>
    </w:div>
    <w:div w:id="1295403830">
      <w:bodyDiv w:val="1"/>
      <w:marLeft w:val="0"/>
      <w:marRight w:val="0"/>
      <w:marTop w:val="0"/>
      <w:marBottom w:val="0"/>
      <w:divBdr>
        <w:top w:val="none" w:sz="0" w:space="0" w:color="auto"/>
        <w:left w:val="none" w:sz="0" w:space="0" w:color="auto"/>
        <w:bottom w:val="none" w:sz="0" w:space="0" w:color="auto"/>
        <w:right w:val="none" w:sz="0" w:space="0" w:color="auto"/>
      </w:divBdr>
      <w:divsChild>
        <w:div w:id="468867163">
          <w:marLeft w:val="0"/>
          <w:marRight w:val="0"/>
          <w:marTop w:val="0"/>
          <w:marBottom w:val="0"/>
          <w:divBdr>
            <w:top w:val="single" w:sz="2" w:space="0" w:color="E5E7EB"/>
            <w:left w:val="single" w:sz="2" w:space="0" w:color="E5E7EB"/>
            <w:bottom w:val="single" w:sz="2" w:space="0" w:color="E5E7EB"/>
            <w:right w:val="single" w:sz="2" w:space="0" w:color="E5E7EB"/>
          </w:divBdr>
          <w:divsChild>
            <w:div w:id="73790036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07453633">
      <w:bodyDiv w:val="1"/>
      <w:marLeft w:val="0"/>
      <w:marRight w:val="0"/>
      <w:marTop w:val="0"/>
      <w:marBottom w:val="0"/>
      <w:divBdr>
        <w:top w:val="none" w:sz="0" w:space="0" w:color="auto"/>
        <w:left w:val="none" w:sz="0" w:space="0" w:color="auto"/>
        <w:bottom w:val="none" w:sz="0" w:space="0" w:color="auto"/>
        <w:right w:val="none" w:sz="0" w:space="0" w:color="auto"/>
      </w:divBdr>
    </w:div>
    <w:div w:id="1444379603">
      <w:bodyDiv w:val="1"/>
      <w:marLeft w:val="0"/>
      <w:marRight w:val="0"/>
      <w:marTop w:val="0"/>
      <w:marBottom w:val="0"/>
      <w:divBdr>
        <w:top w:val="none" w:sz="0" w:space="0" w:color="auto"/>
        <w:left w:val="none" w:sz="0" w:space="0" w:color="auto"/>
        <w:bottom w:val="none" w:sz="0" w:space="0" w:color="auto"/>
        <w:right w:val="none" w:sz="0" w:space="0" w:color="auto"/>
      </w:divBdr>
    </w:div>
    <w:div w:id="1477263753">
      <w:bodyDiv w:val="1"/>
      <w:marLeft w:val="0"/>
      <w:marRight w:val="0"/>
      <w:marTop w:val="0"/>
      <w:marBottom w:val="0"/>
      <w:divBdr>
        <w:top w:val="none" w:sz="0" w:space="0" w:color="auto"/>
        <w:left w:val="none" w:sz="0" w:space="0" w:color="auto"/>
        <w:bottom w:val="none" w:sz="0" w:space="0" w:color="auto"/>
        <w:right w:val="none" w:sz="0" w:space="0" w:color="auto"/>
      </w:divBdr>
    </w:div>
    <w:div w:id="1484732225">
      <w:bodyDiv w:val="1"/>
      <w:marLeft w:val="0"/>
      <w:marRight w:val="0"/>
      <w:marTop w:val="0"/>
      <w:marBottom w:val="0"/>
      <w:divBdr>
        <w:top w:val="none" w:sz="0" w:space="0" w:color="auto"/>
        <w:left w:val="none" w:sz="0" w:space="0" w:color="auto"/>
        <w:bottom w:val="none" w:sz="0" w:space="0" w:color="auto"/>
        <w:right w:val="none" w:sz="0" w:space="0" w:color="auto"/>
      </w:divBdr>
    </w:div>
    <w:div w:id="1491214262">
      <w:bodyDiv w:val="1"/>
      <w:marLeft w:val="0"/>
      <w:marRight w:val="0"/>
      <w:marTop w:val="0"/>
      <w:marBottom w:val="0"/>
      <w:divBdr>
        <w:top w:val="none" w:sz="0" w:space="0" w:color="auto"/>
        <w:left w:val="none" w:sz="0" w:space="0" w:color="auto"/>
        <w:bottom w:val="none" w:sz="0" w:space="0" w:color="auto"/>
        <w:right w:val="none" w:sz="0" w:space="0" w:color="auto"/>
      </w:divBdr>
    </w:div>
    <w:div w:id="1526481514">
      <w:bodyDiv w:val="1"/>
      <w:marLeft w:val="0"/>
      <w:marRight w:val="0"/>
      <w:marTop w:val="0"/>
      <w:marBottom w:val="0"/>
      <w:divBdr>
        <w:top w:val="none" w:sz="0" w:space="0" w:color="auto"/>
        <w:left w:val="none" w:sz="0" w:space="0" w:color="auto"/>
        <w:bottom w:val="none" w:sz="0" w:space="0" w:color="auto"/>
        <w:right w:val="none" w:sz="0" w:space="0" w:color="auto"/>
      </w:divBdr>
    </w:div>
    <w:div w:id="2041280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emanticscholar.org/paper/0b7c8d642f002094b9a8a0f6b68f6eb3e7bc1dc6" TargetMode="External"/><Relationship Id="rId13" Type="http://schemas.openxmlformats.org/officeDocument/2006/relationships/hyperlink" Target="https://www.semanticscholar.org/paper/0b7c8d642f002094b9a8a0f6b68f6eb3e7bc1dc6" TargetMode="External"/><Relationship Id="rId18" Type="http://schemas.openxmlformats.org/officeDocument/2006/relationships/hyperlink" Target="https://pmc.ncbi.nlm.nih.gov/articles/PMC5462120/" TargetMode="External"/><Relationship Id="rId3" Type="http://schemas.openxmlformats.org/officeDocument/2006/relationships/settings" Target="settings.xml"/><Relationship Id="rId21" Type="http://schemas.openxmlformats.org/officeDocument/2006/relationships/hyperlink" Target="https://www.semanticscholar.org/paper/Daytime-experiences-shape-neural-activity-and-dream-Kumral-Palmieri/0b7c8d642f002094b9a8a0f6b68f6eb3e7bc1dc6" TargetMode="External"/><Relationship Id="rId7" Type="http://schemas.openxmlformats.org/officeDocument/2006/relationships/hyperlink" Target="https://www.semanticscholar.org/paper/03b078e57bce3089a0030e64b50287efd9867608" TargetMode="External"/><Relationship Id="rId12" Type="http://schemas.openxmlformats.org/officeDocument/2006/relationships/hyperlink" Target="https://pmc.ncbi.nlm.nih.gov/articles/PMC5462120/" TargetMode="External"/><Relationship Id="rId17" Type="http://schemas.openxmlformats.org/officeDocument/2006/relationships/hyperlink" Target="https://www.semanticscholar.org/paper/03b078e57bce3089a0030e64b50287efd9867608" TargetMode="External"/><Relationship Id="rId2" Type="http://schemas.openxmlformats.org/officeDocument/2006/relationships/styles" Target="styles.xml"/><Relationship Id="rId16" Type="http://schemas.openxmlformats.org/officeDocument/2006/relationships/hyperlink" Target="https://www.ncbi.nlm.nih.gov/pmc/articles/PMC11082195/" TargetMode="External"/><Relationship Id="rId20" Type="http://schemas.openxmlformats.org/officeDocument/2006/relationships/hyperlink" Target="https://www.semanticscholar.org/paper/I-Have-A-Dream%3A-exploring-the-neural-correlates-and-Perogamvros/03b078e57bce3089a0030e64b50287efd9867608" TargetMode="External"/><Relationship Id="rId1" Type="http://schemas.openxmlformats.org/officeDocument/2006/relationships/numbering" Target="numbering.xml"/><Relationship Id="rId6" Type="http://schemas.openxmlformats.org/officeDocument/2006/relationships/hyperlink" Target="https://www.ncbi.nlm.nih.gov/pmc/articles/PMC11082195/" TargetMode="External"/><Relationship Id="rId11" Type="http://schemas.openxmlformats.org/officeDocument/2006/relationships/hyperlink" Target="https://www.semanticscholar.org/paper/0b7c8d642f002094b9a8a0f6b68f6eb3e7bc1dc6" TargetMode="External"/><Relationship Id="rId24" Type="http://schemas.openxmlformats.org/officeDocument/2006/relationships/theme" Target="theme/theme1.xml"/><Relationship Id="rId5" Type="http://schemas.openxmlformats.org/officeDocument/2006/relationships/hyperlink" Target="https://pmc.ncbi.nlm.nih.gov/articles/PMC5462120/" TargetMode="External"/><Relationship Id="rId15" Type="http://schemas.openxmlformats.org/officeDocument/2006/relationships/hyperlink" Target="https://pmc.ncbi.nlm.nih.gov/articles/PMC5462120/" TargetMode="External"/><Relationship Id="rId23" Type="http://schemas.openxmlformats.org/officeDocument/2006/relationships/fontTable" Target="fontTable.xml"/><Relationship Id="rId10" Type="http://schemas.openxmlformats.org/officeDocument/2006/relationships/hyperlink" Target="https://pmc.ncbi.nlm.nih.gov/articles/PMC5462120/" TargetMode="External"/><Relationship Id="rId19" Type="http://schemas.openxmlformats.org/officeDocument/2006/relationships/hyperlink" Target="https://pmc.ncbi.nlm.nih.gov/articles/PMC11082195/" TargetMode="External"/><Relationship Id="rId4" Type="http://schemas.openxmlformats.org/officeDocument/2006/relationships/webSettings" Target="webSettings.xml"/><Relationship Id="rId9" Type="http://schemas.openxmlformats.org/officeDocument/2006/relationships/hyperlink" Target="https://pmc.ncbi.nlm.nih.gov/articles/PMC4423302/" TargetMode="External"/><Relationship Id="rId14" Type="http://schemas.openxmlformats.org/officeDocument/2006/relationships/hyperlink" Target="https://pmc.ncbi.nlm.nih.gov/articles/PMC4423302/" TargetMode="External"/><Relationship Id="rId22" Type="http://schemas.openxmlformats.org/officeDocument/2006/relationships/hyperlink" Target="https://pmc.ncbi.nlm.nih.gov/articles/PMC44233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956</Words>
  <Characters>5452</Characters>
  <Application>Microsoft Office Word</Application>
  <DocSecurity>0</DocSecurity>
  <Lines>45</Lines>
  <Paragraphs>12</Paragraphs>
  <ScaleCrop>false</ScaleCrop>
  <Company/>
  <LinksUpToDate>false</LinksUpToDate>
  <CharactersWithSpaces>6396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Sudipta Roy</dc:creator>
  <cp:keywords/>
  <dc:description/>
  <cp:lastModifiedBy>Sudipta Roy</cp:lastModifiedBy>
  <cp:revision>2</cp:revision>
  <dcterms:created xsi:type="dcterms:W3CDTF">2025-05-24T08:59:00Z</dcterms:created>
  <dcterms:modified xsi:type="dcterms:W3CDTF">2025-05-24T09:07:00Z</dcterms:modified>
</cp:coreProperties>
</file>